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D561C" w:rsidP="002F0E64">
      <w:pPr>
        <w:tabs>
          <w:tab w:val="left" w:pos="7200"/>
        </w:tabs>
        <w:spacing w:line="480" w:lineRule="auto"/>
        <w:jc w:val="center"/>
        <w:rPr>
          <w:rFonts w:ascii="Times New Roman" w:hAnsi="Times New Roman" w:cs="Times New Roman"/>
          <w:sz w:val="24"/>
          <w:szCs w:val="24"/>
        </w:rPr>
      </w:pPr>
    </w:p>
    <w:p w:rsidR="00147294" w:rsidRPr="002F0E64" w:rsidP="002F0E64">
      <w:pPr>
        <w:tabs>
          <w:tab w:val="left" w:pos="7200"/>
        </w:tabs>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r w:rsidRPr="002F0E64">
        <w:rPr>
          <w:rFonts w:ascii="Times New Roman" w:hAnsi="Times New Roman" w:cs="Times New Roman"/>
          <w:sz w:val="24"/>
          <w:szCs w:val="24"/>
        </w:rPr>
        <w:t>Ethical engineering decision</w:t>
      </w:r>
    </w:p>
    <w:p w:rsidR="00FD561C" w:rsidRPr="002F0E64" w:rsidP="002F0E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561C" w:rsidP="002F0E64">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47294" w:rsidRPr="002F0E64" w:rsidP="002F0E64">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rPr>
      </w:pPr>
    </w:p>
    <w:p w:rsidR="00FD561C" w:rsidRPr="002F0E64" w:rsidP="002F0E64">
      <w:pPr>
        <w:spacing w:line="480" w:lineRule="auto"/>
        <w:jc w:val="center"/>
        <w:rPr>
          <w:rFonts w:ascii="Times New Roman" w:hAnsi="Times New Roman" w:cs="Times New Roman"/>
          <w:sz w:val="24"/>
          <w:szCs w:val="24"/>
          <w:shd w:val="clear" w:color="auto" w:fill="FFFFFF"/>
        </w:rPr>
      </w:pPr>
    </w:p>
    <w:p w:rsidR="00FD561C" w:rsidRPr="002F0E64" w:rsidP="002F0E64">
      <w:pPr>
        <w:spacing w:line="480" w:lineRule="auto"/>
        <w:jc w:val="center"/>
        <w:rPr>
          <w:rFonts w:ascii="Times New Roman" w:hAnsi="Times New Roman" w:cs="Times New Roman"/>
          <w:sz w:val="24"/>
          <w:szCs w:val="24"/>
          <w:shd w:val="clear" w:color="auto" w:fill="FFFFFF"/>
        </w:rPr>
      </w:pPr>
    </w:p>
    <w:p w:rsidR="00FD561C" w:rsidRPr="002F0E64" w:rsidP="002F0E64">
      <w:pPr>
        <w:spacing w:line="480" w:lineRule="auto"/>
        <w:rPr>
          <w:rFonts w:ascii="Times New Roman" w:hAnsi="Times New Roman" w:cs="Times New Roman"/>
          <w:sz w:val="24"/>
          <w:szCs w:val="24"/>
        </w:rPr>
      </w:pPr>
    </w:p>
    <w:p w:rsidR="00147294">
      <w:pPr>
        <w:rPr>
          <w:rFonts w:ascii="Times New Roman" w:hAnsi="Times New Roman" w:cs="Times New Roman"/>
          <w:sz w:val="24"/>
          <w:szCs w:val="24"/>
        </w:rPr>
      </w:pPr>
      <w:r>
        <w:rPr>
          <w:rFonts w:ascii="Times New Roman" w:hAnsi="Times New Roman" w:cs="Times New Roman"/>
          <w:sz w:val="24"/>
          <w:szCs w:val="24"/>
        </w:rPr>
        <w:br w:type="page"/>
      </w:r>
    </w:p>
    <w:p w:rsidR="00DD4E55" w:rsidRPr="002F0E64" w:rsidP="002F0E64">
      <w:pPr>
        <w:spacing w:line="480" w:lineRule="auto"/>
        <w:jc w:val="center"/>
        <w:rPr>
          <w:rFonts w:ascii="Times New Roman" w:hAnsi="Times New Roman" w:cs="Times New Roman"/>
          <w:sz w:val="24"/>
          <w:szCs w:val="24"/>
        </w:rPr>
      </w:pPr>
      <w:r w:rsidRPr="002F0E64">
        <w:rPr>
          <w:rFonts w:ascii="Times New Roman" w:hAnsi="Times New Roman" w:cs="Times New Roman"/>
          <w:sz w:val="24"/>
          <w:szCs w:val="24"/>
        </w:rPr>
        <w:t xml:space="preserve">Ethical </w:t>
      </w:r>
      <w:r w:rsidRPr="002F0E64" w:rsidR="00B3072A">
        <w:rPr>
          <w:rFonts w:ascii="Times New Roman" w:hAnsi="Times New Roman" w:cs="Times New Roman"/>
          <w:sz w:val="24"/>
          <w:szCs w:val="24"/>
        </w:rPr>
        <w:t>Engineering Decision</w:t>
      </w:r>
    </w:p>
    <w:p w:rsidR="00DD4E55" w:rsidRPr="002F0E64" w:rsidP="002F0E64">
      <w:pPr>
        <w:spacing w:line="480" w:lineRule="auto"/>
        <w:ind w:firstLine="720"/>
        <w:rPr>
          <w:rFonts w:ascii="Times New Roman" w:hAnsi="Times New Roman" w:cs="Times New Roman"/>
          <w:sz w:val="24"/>
          <w:szCs w:val="24"/>
        </w:rPr>
      </w:pPr>
      <w:r w:rsidRPr="002F0E64">
        <w:rPr>
          <w:rFonts w:ascii="Times New Roman" w:hAnsi="Times New Roman" w:cs="Times New Roman"/>
          <w:sz w:val="24"/>
          <w:szCs w:val="24"/>
        </w:rPr>
        <w:t>Decision making involved determining what is right and what is wrong. Ordinarily, ethics should be a significant concern for all professionals because it helps in creating responsible individuals and organizations. Ethics refers to the standards for behaviors that aid in deciding how people act in different situations; ethics help in making the right choices and providing logic and rationality for the decisions implemented. It is important to note that ethics are critical because they help in guiding the behavior of individuals in every profession. Violating professional standards of behavior may result in financial or legal repercussion. The National Society of Professional Engineers generated the first Canon of Ethics for Engineers in 1946. The Canon of Ethics was adopted as the Code of Ethics in 1964. To comprehend how engineers may solve problems, the literature will evaluate the nine-step ethical engineering decision and also examine how these steps may be used to solve ethical problems.</w:t>
      </w:r>
    </w:p>
    <w:p w:rsidR="00671200"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Stop and Think</w:t>
      </w:r>
    </w:p>
    <w:p w:rsidR="00DD4E55" w:rsidRPr="002F0E64" w:rsidP="002F0E64">
      <w:pPr>
        <w:spacing w:line="480" w:lineRule="auto"/>
        <w:ind w:firstLine="720"/>
        <w:rPr>
          <w:rFonts w:ascii="Times New Roman" w:hAnsi="Times New Roman" w:cs="Times New Roman"/>
          <w:sz w:val="24"/>
          <w:szCs w:val="24"/>
        </w:rPr>
      </w:pPr>
      <w:r w:rsidRPr="002F0E64">
        <w:rPr>
          <w:rFonts w:ascii="Times New Roman" w:hAnsi="Times New Roman" w:cs="Times New Roman"/>
          <w:sz w:val="24"/>
          <w:szCs w:val="24"/>
        </w:rPr>
        <w:t>In this phase, it is critical to quietly consider and review the issues involved in the entire case. Reviewing the information presented may help in identifying problems that may not be easily identified in the ethical situation. It is during this stage that it would be essential to re-evaluate the code of ethics of engineers; this may help in comprehending the codes applicable when evaluating construction bids (National Society of Professional Engineers, 2018). Additionally, it is during this stage that it would be critical to evaluate whether there are other similar situations that engineers have faced. Also, it is during this point that the parties directly involved in the case should be identified; this would help in understanding the party which benefits or gets penalized in the ethical case. This ca</w:t>
      </w:r>
      <w:r w:rsidR="00147294">
        <w:rPr>
          <w:rFonts w:ascii="Times New Roman" w:hAnsi="Times New Roman" w:cs="Times New Roman"/>
          <w:sz w:val="24"/>
          <w:szCs w:val="24"/>
        </w:rPr>
        <w:t xml:space="preserve">se involved four major parties which include </w:t>
      </w:r>
      <w:r w:rsidRPr="002F0E64">
        <w:rPr>
          <w:rFonts w:ascii="Times New Roman" w:hAnsi="Times New Roman" w:cs="Times New Roman"/>
          <w:sz w:val="24"/>
          <w:szCs w:val="24"/>
        </w:rPr>
        <w:t>West Virginia Department of Highways (WVDOH), Chris, Carey Builder Corp and Amy.
</w:t>
      </w:r>
    </w:p>
    <w:p w:rsidR="00DD4E55"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Clarify goals</w:t>
      </w:r>
    </w:p>
    <w:p w:rsidR="00DD4E55"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During this phase, it is necessary to examine and clarify whether the issue present is an ethical or legal affair. To ascertain that the issue is indeed an ethical; it would be appropriate to recognize the moral issue presented. Doing so, it would be necessary to identify and conflict; either interpersonal or institutional. When making a decision, it is very critical to ensure that there is an ethical conflict. However, even when the present issue does not indicate a clear ethical problem, it would still be vital to develop a resolution. The case presented in this situation qualifies to be an ethical problem because Amy thinks that Chris was not fair in making the decision. 
</w:t>
      </w:r>
    </w:p>
    <w:p w:rsidR="00DD4E55"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Determine facts known and unknown</w:t>
      </w:r>
    </w:p>
    <w:p w:rsidR="00DD4E55" w:rsidRPr="002F0E64" w:rsidP="002F0E64">
      <w:pPr>
        <w:spacing w:line="480" w:lineRule="auto"/>
        <w:ind w:firstLine="360"/>
        <w:rPr>
          <w:rFonts w:ascii="Times New Roman" w:hAnsi="Times New Roman" w:cs="Times New Roman"/>
          <w:sz w:val="24"/>
          <w:szCs w:val="24"/>
        </w:rPr>
      </w:pPr>
      <w:r>
        <w:rPr>
          <w:rFonts w:ascii="Times New Roman" w:hAnsi="Times New Roman" w:cs="Times New Roman"/>
          <w:sz w:val="24"/>
          <w:szCs w:val="24"/>
        </w:rPr>
        <w:t>After going through</w:t>
      </w:r>
      <w:r w:rsidRPr="002F0E64">
        <w:rPr>
          <w:rFonts w:ascii="Times New Roman" w:hAnsi="Times New Roman" w:cs="Times New Roman"/>
          <w:sz w:val="24"/>
          <w:szCs w:val="24"/>
        </w:rPr>
        <w:t xml:space="preserve"> the information available relating to this case, it is fundamentally important to find out whether any missing facts may play a big role in determining the decisions to be implemented. It is during this phase that the resources that may be consulted are identified to shed light on the ethical situation (National Society of Professional Engineers, 2018). Ideally, both legal and ethical resource may be considered. It would be important to examine the documents showing Chris and Amy working relationships; this may help in understanding whether any issues may cause conflict between the two individuals. The facts obtained indicated that there were conflicts between the two individuals. 
</w:t>
      </w:r>
    </w:p>
    <w:p w:rsidR="009D0258"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Develop options</w:t>
      </w:r>
    </w:p>
    <w:p w:rsidR="00DD4E55"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 xml:space="preserve">During this stage, it would be necessary to evaluate all the possible alternatives that may be considered when evaluating the most applicable decision. It is during this stage that ethical considerations are used in evaluating the complex dilemma from different viewpoints; this would </w:t>
      </w:r>
      <w:r w:rsidRPr="002F0E64">
        <w:rPr>
          <w:rFonts w:ascii="Times New Roman" w:hAnsi="Times New Roman" w:cs="Times New Roman"/>
          <w:sz w:val="24"/>
          <w:szCs w:val="24"/>
        </w:rPr>
        <w:t xml:space="preserve">provide ideas that may help in guiding the eventual decision. It is crucial to examine the alternatives that would help in promoting common good between WVDOH, Chris, and the contractor. Additionally, it is during this stage that the most just alternative would be implemented. </w:t>
      </w:r>
    </w:p>
    <w:p w:rsidR="00C87CF9"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Consider</w:t>
      </w:r>
      <w:r w:rsidRPr="00147294" w:rsidR="008948C3">
        <w:rPr>
          <w:rFonts w:ascii="Times New Roman" w:hAnsi="Times New Roman" w:cs="Times New Roman"/>
          <w:b/>
          <w:sz w:val="24"/>
          <w:szCs w:val="24"/>
        </w:rPr>
        <w:t xml:space="preserve"> foreseeable results of options</w:t>
      </w:r>
    </w:p>
    <w:p w:rsidR="00DD4E55"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 xml:space="preserve">It is necessary to evaluate both the positive and negative outcomes that may be delivered from the various options that may be considered to find a suitable decision for this case. Doing so may help in determining the ideal alternative, one with numerous advantages and minimum drawbacks. The pitfalls may be presented in terms of risks that can undermine the relationship between the involved parties. A simple scoring system would also aid in choosing the best option. </w:t>
      </w:r>
    </w:p>
    <w:p w:rsidR="00DD4E55" w:rsidRPr="00147294" w:rsidP="00147294">
      <w:pPr>
        <w:spacing w:line="480" w:lineRule="auto"/>
        <w:rPr>
          <w:rFonts w:ascii="Times New Roman" w:hAnsi="Times New Roman" w:cs="Times New Roman"/>
          <w:b/>
          <w:sz w:val="24"/>
          <w:szCs w:val="24"/>
        </w:rPr>
      </w:pPr>
      <w:r>
        <w:rPr>
          <w:rFonts w:ascii="Times New Roman" w:hAnsi="Times New Roman" w:cs="Times New Roman"/>
          <w:b/>
          <w:sz w:val="24"/>
          <w:szCs w:val="24"/>
        </w:rPr>
        <w:t>Refer to the NSPE ethics r</w:t>
      </w:r>
      <w:r w:rsidRPr="00147294">
        <w:rPr>
          <w:rFonts w:ascii="Times New Roman" w:hAnsi="Times New Roman" w:cs="Times New Roman"/>
          <w:b/>
          <w:sz w:val="24"/>
          <w:szCs w:val="24"/>
        </w:rPr>
        <w:t>esources</w:t>
      </w:r>
    </w:p>
    <w:p w:rsidR="00DD4E55" w:rsidRPr="002F0E64" w:rsidP="002F0E64">
      <w:pPr>
        <w:spacing w:line="480" w:lineRule="auto"/>
        <w:ind w:firstLine="720"/>
        <w:rPr>
          <w:rFonts w:ascii="Times New Roman" w:hAnsi="Times New Roman" w:cs="Times New Roman"/>
          <w:sz w:val="24"/>
          <w:szCs w:val="24"/>
        </w:rPr>
      </w:pPr>
      <w:r w:rsidRPr="002F0E64">
        <w:rPr>
          <w:rFonts w:ascii="Times New Roman" w:hAnsi="Times New Roman" w:cs="Times New Roman"/>
          <w:sz w:val="24"/>
          <w:szCs w:val="24"/>
        </w:rPr>
        <w:t xml:space="preserve">It is necessary to examine the National Society of Professional Engineers code of ethics that may be relevant t this case. For example, regarding engineers professional obligations; engineers are expected not to be influenced by conflicting interests. Additionally, engineers should not acquire employment or receive other professional engagements through the use of deceitful means, such as criticizing their fellow engineers (National Society of Professional Engineers, 2019). Such codes may help in determining whether who is wrong between Chris and Amy. It is also important to determine the decisions implemented for similar cases.  </w:t>
      </w:r>
    </w:p>
    <w:p w:rsidR="00E1770A"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Refer to stat</w:t>
      </w:r>
      <w:r w:rsidRPr="00147294">
        <w:rPr>
          <w:rFonts w:ascii="Times New Roman" w:hAnsi="Times New Roman" w:cs="Times New Roman"/>
          <w:b/>
          <w:sz w:val="24"/>
          <w:szCs w:val="24"/>
        </w:rPr>
        <w:t>e registration law for guidance</w:t>
      </w:r>
    </w:p>
    <w:p w:rsidR="00DD4E55"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 xml:space="preserve">Examining the registration law West Virginia may be critical in determining the situations which an engineer or a contractor may be subjected to disciplinary processes. This is likely to </w:t>
      </w:r>
      <w:r w:rsidRPr="002F0E64">
        <w:rPr>
          <w:rFonts w:ascii="Times New Roman" w:hAnsi="Times New Roman" w:cs="Times New Roman"/>
          <w:sz w:val="24"/>
          <w:szCs w:val="24"/>
        </w:rPr>
        <w:t>happen when the one has been involved in fraud or other deceit activities (West Virginia State Board of Registration for Professional Engineers, 2018). In case it is established that both Chris and Amy have taken part in unlawful activities or intentions, then action may be taken, including revocation or civil penalty. Additionally, it is essential to note that the West Virginia State Board of Registration for Professional Engineers should be involved in developing the disciplinary process.</w:t>
      </w:r>
    </w:p>
    <w:p w:rsidR="003519C7"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Consult with respected staff or outside professionals</w:t>
      </w:r>
    </w:p>
    <w:p w:rsidR="00DD4E55"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 xml:space="preserve">To ensure that a just and fair decision has been implemented, it is critically important to discuss and evaluate the opinion of other professionals. In this situation, it would be necessary to discuss the issue </w:t>
      </w:r>
      <w:r w:rsidRPr="002F0E64">
        <w:rPr>
          <w:rFonts w:ascii="Times New Roman" w:hAnsi="Times New Roman" w:cs="Times New Roman"/>
          <w:sz w:val="24"/>
          <w:szCs w:val="24"/>
        </w:rPr>
        <w:t>legal council</w:t>
      </w:r>
      <w:r w:rsidRPr="002F0E64">
        <w:rPr>
          <w:rFonts w:ascii="Times New Roman" w:hAnsi="Times New Roman" w:cs="Times New Roman"/>
          <w:sz w:val="24"/>
          <w:szCs w:val="24"/>
        </w:rPr>
        <w:t xml:space="preserve"> of West Virginia State Board of Registration for Professional Engineers. Additionally, it would also be important to consider the input of the National Society of Professional Engineers; this would ensure that the decision implemented is in line with the policies and laws implemented. </w:t>
      </w:r>
    </w:p>
    <w:p w:rsidR="003519C7" w:rsidRPr="00147294" w:rsidP="00147294">
      <w:pPr>
        <w:spacing w:line="480" w:lineRule="auto"/>
        <w:rPr>
          <w:rFonts w:ascii="Times New Roman" w:hAnsi="Times New Roman" w:cs="Times New Roman"/>
          <w:b/>
          <w:sz w:val="24"/>
          <w:szCs w:val="24"/>
        </w:rPr>
      </w:pPr>
      <w:r w:rsidRPr="00147294">
        <w:rPr>
          <w:rFonts w:ascii="Times New Roman" w:hAnsi="Times New Roman" w:cs="Times New Roman"/>
          <w:b/>
          <w:sz w:val="24"/>
          <w:szCs w:val="24"/>
        </w:rPr>
        <w:t>Decide the course of action and take it</w:t>
      </w:r>
    </w:p>
    <w:p w:rsidR="00A873B2" w:rsidRPr="002F0E64" w:rsidP="002F0E64">
      <w:pPr>
        <w:spacing w:line="480" w:lineRule="auto"/>
        <w:ind w:firstLine="360"/>
        <w:rPr>
          <w:rFonts w:ascii="Times New Roman" w:hAnsi="Times New Roman" w:cs="Times New Roman"/>
          <w:sz w:val="24"/>
          <w:szCs w:val="24"/>
        </w:rPr>
      </w:pPr>
      <w:r w:rsidRPr="002F0E64">
        <w:rPr>
          <w:rFonts w:ascii="Times New Roman" w:hAnsi="Times New Roman" w:cs="Times New Roman"/>
          <w:sz w:val="24"/>
          <w:szCs w:val="24"/>
        </w:rPr>
        <w:t xml:space="preserve">After reviewing </w:t>
      </w:r>
      <w:bookmarkStart w:id="0" w:name="_GoBack"/>
      <w:bookmarkEnd w:id="0"/>
      <w:r w:rsidRPr="002F0E64">
        <w:rPr>
          <w:rFonts w:ascii="Times New Roman" w:hAnsi="Times New Roman" w:cs="Times New Roman"/>
          <w:sz w:val="24"/>
          <w:szCs w:val="24"/>
        </w:rPr>
        <w:t>facts obtained through research, it was clear that there were conflicts between Chris and Amy. The most professional manner to solve this issue would be by declining Chris’s proposal about not considering the bid provided by Carey Builder Corp. and contract another professional to deal with this task. It would also be essential to notify the necessary authorities, including the state’s board about the decision implemented.</w:t>
      </w:r>
    </w:p>
    <w:p w:rsidR="002F0E64" w:rsidRPr="002F0E64" w:rsidP="002F0E64">
      <w:pPr>
        <w:spacing w:line="480" w:lineRule="auto"/>
        <w:rPr>
          <w:rFonts w:ascii="Times New Roman" w:hAnsi="Times New Roman" w:cs="Times New Roman"/>
          <w:sz w:val="24"/>
          <w:szCs w:val="24"/>
        </w:rPr>
      </w:pPr>
      <w:r w:rsidRPr="002F0E64">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795356034"/>
        <w:docPartObj>
          <w:docPartGallery w:val="Bibliographies"/>
          <w:docPartUnique/>
        </w:docPartObj>
      </w:sdtPr>
      <w:sdtContent>
        <w:p w:rsidR="002F0E64" w:rsidRPr="002F0E64" w:rsidP="002F0E64">
          <w:pPr>
            <w:pStyle w:val="Heading1"/>
            <w:spacing w:line="480" w:lineRule="auto"/>
            <w:jc w:val="center"/>
            <w:rPr>
              <w:rFonts w:ascii="Times New Roman" w:hAnsi="Times New Roman" w:cs="Times New Roman"/>
              <w:color w:val="auto"/>
              <w:sz w:val="24"/>
              <w:szCs w:val="24"/>
            </w:rPr>
          </w:pPr>
          <w:r w:rsidRPr="002F0E6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2F0E64" w:rsidRPr="002F0E64" w:rsidP="002F0E64">
              <w:pPr>
                <w:pStyle w:val="Bibliography"/>
                <w:spacing w:line="480" w:lineRule="auto"/>
                <w:ind w:left="720" w:hanging="720"/>
                <w:rPr>
                  <w:rFonts w:ascii="Times New Roman" w:hAnsi="Times New Roman" w:cs="Times New Roman"/>
                  <w:noProof/>
                  <w:sz w:val="24"/>
                  <w:szCs w:val="24"/>
                </w:rPr>
              </w:pPr>
              <w:r w:rsidRPr="002F0E64">
                <w:rPr>
                  <w:rFonts w:ascii="Times New Roman" w:hAnsi="Times New Roman" w:cs="Times New Roman"/>
                  <w:sz w:val="24"/>
                  <w:szCs w:val="24"/>
                </w:rPr>
                <w:fldChar w:fldCharType="begin"/>
              </w:r>
              <w:r w:rsidRPr="002F0E64">
                <w:rPr>
                  <w:rFonts w:ascii="Times New Roman" w:hAnsi="Times New Roman" w:cs="Times New Roman"/>
                  <w:sz w:val="24"/>
                  <w:szCs w:val="24"/>
                </w:rPr>
                <w:instrText xml:space="preserve"> BIBLIOGRAPHY </w:instrText>
              </w:r>
              <w:r w:rsidRPr="002F0E64">
                <w:rPr>
                  <w:rFonts w:ascii="Times New Roman" w:hAnsi="Times New Roman" w:cs="Times New Roman"/>
                  <w:sz w:val="24"/>
                  <w:szCs w:val="24"/>
                </w:rPr>
                <w:fldChar w:fldCharType="separate"/>
              </w:r>
              <w:r w:rsidRPr="002F0E64">
                <w:rPr>
                  <w:rFonts w:ascii="Times New Roman" w:hAnsi="Times New Roman" w:cs="Times New Roman"/>
                  <w:noProof/>
                  <w:sz w:val="24"/>
                  <w:szCs w:val="24"/>
                </w:rPr>
                <w:t xml:space="preserve">National Society of Professional Engineers. (2018). </w:t>
              </w:r>
              <w:r w:rsidRPr="002F0E64">
                <w:rPr>
                  <w:rFonts w:ascii="Times New Roman" w:hAnsi="Times New Roman" w:cs="Times New Roman"/>
                  <w:i/>
                  <w:iCs/>
                  <w:noProof/>
                  <w:sz w:val="24"/>
                  <w:szCs w:val="24"/>
                </w:rPr>
                <w:t>Ethics Reference Guide.</w:t>
              </w:r>
              <w:r w:rsidRPr="002F0E64">
                <w:rPr>
                  <w:rFonts w:ascii="Times New Roman" w:hAnsi="Times New Roman" w:cs="Times New Roman"/>
                  <w:noProof/>
                  <w:sz w:val="24"/>
                  <w:szCs w:val="24"/>
                </w:rPr>
                <w:t xml:space="preserve"> Retrieved from https://www.nspe.org/sites/default/files/resources/pdfs/Ethics/EthicsReferenceGuide.pdf</w:t>
              </w:r>
            </w:p>
            <w:p w:rsidR="002F0E64" w:rsidRPr="002F0E64" w:rsidP="002F0E64">
              <w:pPr>
                <w:pStyle w:val="Bibliography"/>
                <w:spacing w:line="480" w:lineRule="auto"/>
                <w:ind w:left="720" w:hanging="720"/>
                <w:rPr>
                  <w:rFonts w:ascii="Times New Roman" w:hAnsi="Times New Roman" w:cs="Times New Roman"/>
                  <w:noProof/>
                  <w:sz w:val="24"/>
                  <w:szCs w:val="24"/>
                </w:rPr>
              </w:pPr>
              <w:r w:rsidRPr="002F0E64">
                <w:rPr>
                  <w:rFonts w:ascii="Times New Roman" w:hAnsi="Times New Roman" w:cs="Times New Roman"/>
                  <w:noProof/>
                  <w:sz w:val="24"/>
                  <w:szCs w:val="24"/>
                </w:rPr>
                <w:t xml:space="preserve">National Society of Professional Engineers. (2019). </w:t>
              </w:r>
              <w:r w:rsidRPr="002F0E64">
                <w:rPr>
                  <w:rFonts w:ascii="Times New Roman" w:hAnsi="Times New Roman" w:cs="Times New Roman"/>
                  <w:i/>
                  <w:iCs/>
                  <w:noProof/>
                  <w:sz w:val="24"/>
                  <w:szCs w:val="24"/>
                </w:rPr>
                <w:t>NSPE Code of Ethics for Engineers.</w:t>
              </w:r>
              <w:r w:rsidRPr="002F0E64">
                <w:rPr>
                  <w:rFonts w:ascii="Times New Roman" w:hAnsi="Times New Roman" w:cs="Times New Roman"/>
                  <w:noProof/>
                  <w:sz w:val="24"/>
                  <w:szCs w:val="24"/>
                </w:rPr>
                <w:t xml:space="preserve"> Retrieved from https://www.nspe.org/resources/ethics/code-ethics</w:t>
              </w:r>
            </w:p>
            <w:p w:rsidR="002F0E64" w:rsidRPr="002F0E64" w:rsidP="002F0E64">
              <w:pPr>
                <w:pStyle w:val="Bibliography"/>
                <w:spacing w:line="480" w:lineRule="auto"/>
                <w:ind w:left="720" w:hanging="720"/>
                <w:rPr>
                  <w:rFonts w:ascii="Times New Roman" w:hAnsi="Times New Roman" w:cs="Times New Roman"/>
                  <w:noProof/>
                  <w:sz w:val="24"/>
                  <w:szCs w:val="24"/>
                </w:rPr>
              </w:pPr>
              <w:r w:rsidRPr="002F0E64">
                <w:rPr>
                  <w:rFonts w:ascii="Times New Roman" w:hAnsi="Times New Roman" w:cs="Times New Roman"/>
                  <w:noProof/>
                  <w:sz w:val="24"/>
                  <w:szCs w:val="24"/>
                </w:rPr>
                <w:t xml:space="preserve">West Virginia State Board of Registration for Professional Engineers. (2018, October). </w:t>
              </w:r>
              <w:r w:rsidRPr="002F0E64">
                <w:rPr>
                  <w:rFonts w:ascii="Times New Roman" w:hAnsi="Times New Roman" w:cs="Times New Roman"/>
                  <w:i/>
                  <w:iCs/>
                  <w:noProof/>
                  <w:sz w:val="24"/>
                  <w:szCs w:val="24"/>
                </w:rPr>
                <w:t>West Virginia Engineering Law Statute &amp; Rules.</w:t>
              </w:r>
              <w:r w:rsidRPr="002F0E64">
                <w:rPr>
                  <w:rFonts w:ascii="Times New Roman" w:hAnsi="Times New Roman" w:cs="Times New Roman"/>
                  <w:noProof/>
                  <w:sz w:val="24"/>
                  <w:szCs w:val="24"/>
                </w:rPr>
                <w:t xml:space="preserve"> Retrieved from https://www.wvpebd.org/Portals/WVPEBD/docs/WVPEBD_LawsRulesRegs.pdf</w:t>
              </w:r>
            </w:p>
            <w:p w:rsidR="002F0E64" w:rsidRPr="002F0E64" w:rsidP="002F0E64">
              <w:pPr>
                <w:spacing w:line="480" w:lineRule="auto"/>
                <w:rPr>
                  <w:rFonts w:ascii="Times New Roman" w:hAnsi="Times New Roman" w:cs="Times New Roman"/>
                  <w:sz w:val="24"/>
                  <w:szCs w:val="24"/>
                </w:rPr>
              </w:pPr>
              <w:r w:rsidRPr="002F0E64">
                <w:rPr>
                  <w:rFonts w:ascii="Times New Roman" w:hAnsi="Times New Roman" w:cs="Times New Roman"/>
                  <w:b/>
                  <w:bCs/>
                  <w:noProof/>
                  <w:sz w:val="24"/>
                  <w:szCs w:val="24"/>
                </w:rPr>
                <w:fldChar w:fldCharType="end"/>
              </w:r>
            </w:p>
          </w:sdtContent>
        </w:sdt>
      </w:sdtContent>
    </w:sdt>
    <w:p w:rsidR="002F0E64" w:rsidRPr="002F0E64" w:rsidP="002F0E64">
      <w:pPr>
        <w:spacing w:line="480" w:lineRule="auto"/>
        <w:rPr>
          <w:rFonts w:ascii="Times New Roman" w:hAnsi="Times New Roman" w:cs="Times New Roman"/>
          <w:sz w:val="24"/>
          <w:szCs w:val="24"/>
        </w:rPr>
      </w:pPr>
    </w:p>
    <w:sectPr w:rsidSect="002F0E6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0E64" w:rsidRPr="002F0E64">
    <w:pPr>
      <w:pStyle w:val="Header"/>
      <w:rPr>
        <w:rFonts w:ascii="Times New Roman" w:hAnsi="Times New Roman" w:cs="Times New Roman"/>
        <w:sz w:val="24"/>
        <w:szCs w:val="24"/>
      </w:rPr>
    </w:pPr>
    <w:r w:rsidRPr="002F0E64">
      <w:rPr>
        <w:rFonts w:ascii="Times New Roman" w:hAnsi="Times New Roman" w:cs="Times New Roman"/>
        <w:sz w:val="24"/>
        <w:szCs w:val="24"/>
      </w:rPr>
      <w:t xml:space="preserve">ETHICAL ENGINEERING DECISION </w:t>
    </w:r>
    <w:r w:rsidRPr="002F0E64">
      <w:rPr>
        <w:rFonts w:ascii="Times New Roman" w:hAnsi="Times New Roman" w:cs="Times New Roman"/>
        <w:sz w:val="24"/>
        <w:szCs w:val="24"/>
      </w:rPr>
      <w:tab/>
    </w:r>
    <w:r w:rsidRPr="002F0E64">
      <w:rPr>
        <w:rFonts w:ascii="Times New Roman" w:hAnsi="Times New Roman" w:cs="Times New Roman"/>
        <w:sz w:val="24"/>
        <w:szCs w:val="24"/>
      </w:rPr>
      <w:tab/>
    </w:r>
    <w:sdt>
      <w:sdtPr>
        <w:rPr>
          <w:rFonts w:ascii="Times New Roman" w:hAnsi="Times New Roman" w:cs="Times New Roman"/>
          <w:sz w:val="24"/>
          <w:szCs w:val="24"/>
        </w:rPr>
        <w:id w:val="-1292890082"/>
        <w:docPartObj>
          <w:docPartGallery w:val="Page Numbers (Top of Page)"/>
          <w:docPartUnique/>
        </w:docPartObj>
      </w:sdtPr>
      <w:sdtEndPr>
        <w:rPr>
          <w:noProof/>
        </w:rPr>
      </w:sdtEndPr>
      <w:sdtContent>
        <w:r w:rsidRPr="002F0E64">
          <w:rPr>
            <w:rFonts w:ascii="Times New Roman" w:hAnsi="Times New Roman" w:cs="Times New Roman"/>
            <w:sz w:val="24"/>
            <w:szCs w:val="24"/>
          </w:rPr>
          <w:fldChar w:fldCharType="begin"/>
        </w:r>
        <w:r w:rsidRPr="002F0E64">
          <w:rPr>
            <w:rFonts w:ascii="Times New Roman" w:hAnsi="Times New Roman" w:cs="Times New Roman"/>
            <w:sz w:val="24"/>
            <w:szCs w:val="24"/>
          </w:rPr>
          <w:instrText xml:space="preserve"> PAGE   \* MERGEFORMAT </w:instrText>
        </w:r>
        <w:r w:rsidRPr="002F0E64">
          <w:rPr>
            <w:rFonts w:ascii="Times New Roman" w:hAnsi="Times New Roman" w:cs="Times New Roman"/>
            <w:sz w:val="24"/>
            <w:szCs w:val="24"/>
          </w:rPr>
          <w:fldChar w:fldCharType="separate"/>
        </w:r>
        <w:r w:rsidR="00B3072A">
          <w:rPr>
            <w:rFonts w:ascii="Times New Roman" w:hAnsi="Times New Roman" w:cs="Times New Roman"/>
            <w:noProof/>
            <w:sz w:val="24"/>
            <w:szCs w:val="24"/>
          </w:rPr>
          <w:t>5</w:t>
        </w:r>
        <w:r w:rsidRPr="002F0E64">
          <w:rPr>
            <w:rFonts w:ascii="Times New Roman" w:hAnsi="Times New Roman" w:cs="Times New Roman"/>
            <w:noProof/>
            <w:sz w:val="24"/>
            <w:szCs w:val="24"/>
          </w:rPr>
          <w:fldChar w:fldCharType="end"/>
        </w:r>
      </w:sdtContent>
    </w:sdt>
  </w:p>
  <w:p w:rsidR="002F0E64" w:rsidRPr="002F0E6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0E64" w:rsidRPr="002F0E64">
    <w:pPr>
      <w:pStyle w:val="Header"/>
      <w:rPr>
        <w:rFonts w:ascii="Times New Roman" w:hAnsi="Times New Roman" w:cs="Times New Roman"/>
        <w:sz w:val="24"/>
        <w:szCs w:val="24"/>
      </w:rPr>
    </w:pPr>
    <w:r w:rsidRPr="002F0E64">
      <w:rPr>
        <w:rFonts w:ascii="Times New Roman" w:hAnsi="Times New Roman" w:cs="Times New Roman"/>
        <w:sz w:val="24"/>
        <w:szCs w:val="24"/>
      </w:rPr>
      <w:t>Running head: ETHICAL ENGINEERING DECISION</w:t>
    </w:r>
    <w:r>
      <w:rPr>
        <w:rFonts w:ascii="Times New Roman" w:hAnsi="Times New Roman" w:cs="Times New Roman"/>
        <w:sz w:val="24"/>
        <w:szCs w:val="24"/>
      </w:rPr>
      <w:tab/>
    </w:r>
    <w:sdt>
      <w:sdtPr>
        <w:rPr>
          <w:rFonts w:ascii="Times New Roman" w:hAnsi="Times New Roman" w:cs="Times New Roman"/>
          <w:sz w:val="24"/>
          <w:szCs w:val="24"/>
        </w:rPr>
        <w:id w:val="-624075710"/>
        <w:docPartObj>
          <w:docPartGallery w:val="Page Numbers (Top of Page)"/>
          <w:docPartUnique/>
        </w:docPartObj>
      </w:sdtPr>
      <w:sdtEndPr>
        <w:rPr>
          <w:noProof/>
        </w:rPr>
      </w:sdtEndPr>
      <w:sdtContent>
        <w:r w:rsidRPr="002F0E64">
          <w:rPr>
            <w:rFonts w:ascii="Times New Roman" w:hAnsi="Times New Roman" w:cs="Times New Roman"/>
            <w:sz w:val="24"/>
            <w:szCs w:val="24"/>
          </w:rPr>
          <w:fldChar w:fldCharType="begin"/>
        </w:r>
        <w:r w:rsidRPr="002F0E64">
          <w:rPr>
            <w:rFonts w:ascii="Times New Roman" w:hAnsi="Times New Roman" w:cs="Times New Roman"/>
            <w:sz w:val="24"/>
            <w:szCs w:val="24"/>
          </w:rPr>
          <w:instrText xml:space="preserve"> PAGE   \* MERGEFORMAT </w:instrText>
        </w:r>
        <w:r w:rsidRPr="002F0E64">
          <w:rPr>
            <w:rFonts w:ascii="Times New Roman" w:hAnsi="Times New Roman" w:cs="Times New Roman"/>
            <w:sz w:val="24"/>
            <w:szCs w:val="24"/>
          </w:rPr>
          <w:fldChar w:fldCharType="separate"/>
        </w:r>
        <w:r w:rsidR="00B3072A">
          <w:rPr>
            <w:rFonts w:ascii="Times New Roman" w:hAnsi="Times New Roman" w:cs="Times New Roman"/>
            <w:noProof/>
            <w:sz w:val="24"/>
            <w:szCs w:val="24"/>
          </w:rPr>
          <w:t>1</w:t>
        </w:r>
        <w:r w:rsidRPr="002F0E64">
          <w:rPr>
            <w:rFonts w:ascii="Times New Roman" w:hAnsi="Times New Roman" w:cs="Times New Roman"/>
            <w:noProof/>
            <w:sz w:val="24"/>
            <w:szCs w:val="24"/>
          </w:rPr>
          <w:fldChar w:fldCharType="end"/>
        </w:r>
      </w:sdtContent>
    </w:sdt>
  </w:p>
  <w:p w:rsidR="002F0E64" w:rsidRPr="002F0E6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301401"/>
    <w:multiLevelType w:val="hybridMultilevel"/>
    <w:tmpl w:val="6FD6D0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576"/>
    <w:rsid w:val="000123B3"/>
    <w:rsid w:val="00013EBD"/>
    <w:rsid w:val="00022CB1"/>
    <w:rsid w:val="00027CD1"/>
    <w:rsid w:val="00031A18"/>
    <w:rsid w:val="00032C35"/>
    <w:rsid w:val="00047F1D"/>
    <w:rsid w:val="00055A5D"/>
    <w:rsid w:val="00057E36"/>
    <w:rsid w:val="00071678"/>
    <w:rsid w:val="00075D15"/>
    <w:rsid w:val="00081123"/>
    <w:rsid w:val="0008128E"/>
    <w:rsid w:val="00093932"/>
    <w:rsid w:val="000B3418"/>
    <w:rsid w:val="000B60D7"/>
    <w:rsid w:val="000C37EA"/>
    <w:rsid w:val="000C45AB"/>
    <w:rsid w:val="000C53A4"/>
    <w:rsid w:val="000C5718"/>
    <w:rsid w:val="000D17AE"/>
    <w:rsid w:val="000D4C01"/>
    <w:rsid w:val="000D5060"/>
    <w:rsid w:val="000F040E"/>
    <w:rsid w:val="000F3E10"/>
    <w:rsid w:val="000F4536"/>
    <w:rsid w:val="00105CE4"/>
    <w:rsid w:val="00106D06"/>
    <w:rsid w:val="001125BF"/>
    <w:rsid w:val="00120CED"/>
    <w:rsid w:val="00147294"/>
    <w:rsid w:val="00150AC4"/>
    <w:rsid w:val="001544F6"/>
    <w:rsid w:val="00160C8C"/>
    <w:rsid w:val="001627A3"/>
    <w:rsid w:val="00166704"/>
    <w:rsid w:val="00166BB4"/>
    <w:rsid w:val="00166D1B"/>
    <w:rsid w:val="00167A39"/>
    <w:rsid w:val="001702E8"/>
    <w:rsid w:val="00181143"/>
    <w:rsid w:val="00187EA6"/>
    <w:rsid w:val="00190C50"/>
    <w:rsid w:val="0019197B"/>
    <w:rsid w:val="001947BF"/>
    <w:rsid w:val="001975FD"/>
    <w:rsid w:val="001A0727"/>
    <w:rsid w:val="001A0CCB"/>
    <w:rsid w:val="001B1CC3"/>
    <w:rsid w:val="001C0FD5"/>
    <w:rsid w:val="001C64E2"/>
    <w:rsid w:val="001D3F40"/>
    <w:rsid w:val="001E6218"/>
    <w:rsid w:val="001F69CD"/>
    <w:rsid w:val="00200A25"/>
    <w:rsid w:val="00201FB6"/>
    <w:rsid w:val="002028A1"/>
    <w:rsid w:val="00207F33"/>
    <w:rsid w:val="0021128D"/>
    <w:rsid w:val="002156A5"/>
    <w:rsid w:val="00224DB0"/>
    <w:rsid w:val="00232DB2"/>
    <w:rsid w:val="0023565A"/>
    <w:rsid w:val="00241096"/>
    <w:rsid w:val="0025425E"/>
    <w:rsid w:val="0025501B"/>
    <w:rsid w:val="00257980"/>
    <w:rsid w:val="00262093"/>
    <w:rsid w:val="00262605"/>
    <w:rsid w:val="00267483"/>
    <w:rsid w:val="00280D4B"/>
    <w:rsid w:val="00290687"/>
    <w:rsid w:val="00296C9C"/>
    <w:rsid w:val="002A0245"/>
    <w:rsid w:val="002A20DA"/>
    <w:rsid w:val="002A63C7"/>
    <w:rsid w:val="002A6734"/>
    <w:rsid w:val="002A7949"/>
    <w:rsid w:val="002A7E20"/>
    <w:rsid w:val="002B3259"/>
    <w:rsid w:val="002B4223"/>
    <w:rsid w:val="002C326E"/>
    <w:rsid w:val="002F0E64"/>
    <w:rsid w:val="002F151A"/>
    <w:rsid w:val="002F5613"/>
    <w:rsid w:val="002F58BC"/>
    <w:rsid w:val="002F5AE1"/>
    <w:rsid w:val="0030302B"/>
    <w:rsid w:val="00304623"/>
    <w:rsid w:val="00305B23"/>
    <w:rsid w:val="003109DB"/>
    <w:rsid w:val="00314419"/>
    <w:rsid w:val="00317A22"/>
    <w:rsid w:val="003254E2"/>
    <w:rsid w:val="00332634"/>
    <w:rsid w:val="0033270F"/>
    <w:rsid w:val="00332BF6"/>
    <w:rsid w:val="0033606A"/>
    <w:rsid w:val="003407E4"/>
    <w:rsid w:val="00341702"/>
    <w:rsid w:val="00341E7B"/>
    <w:rsid w:val="0034225D"/>
    <w:rsid w:val="0034407B"/>
    <w:rsid w:val="0034597C"/>
    <w:rsid w:val="00351958"/>
    <w:rsid w:val="003519C7"/>
    <w:rsid w:val="003526FB"/>
    <w:rsid w:val="00355F1D"/>
    <w:rsid w:val="003665FB"/>
    <w:rsid w:val="0037397C"/>
    <w:rsid w:val="00380A5A"/>
    <w:rsid w:val="0039117D"/>
    <w:rsid w:val="00396A43"/>
    <w:rsid w:val="003A2EA3"/>
    <w:rsid w:val="003A42B0"/>
    <w:rsid w:val="003A6A47"/>
    <w:rsid w:val="003C39FB"/>
    <w:rsid w:val="003C463A"/>
    <w:rsid w:val="003E240A"/>
    <w:rsid w:val="003E719F"/>
    <w:rsid w:val="00405AC7"/>
    <w:rsid w:val="00405C19"/>
    <w:rsid w:val="004239C8"/>
    <w:rsid w:val="00432BDE"/>
    <w:rsid w:val="00435884"/>
    <w:rsid w:val="00436435"/>
    <w:rsid w:val="004364BF"/>
    <w:rsid w:val="00436793"/>
    <w:rsid w:val="00444900"/>
    <w:rsid w:val="004541E2"/>
    <w:rsid w:val="00470FE9"/>
    <w:rsid w:val="00471A68"/>
    <w:rsid w:val="004A174B"/>
    <w:rsid w:val="004A5705"/>
    <w:rsid w:val="004A6F13"/>
    <w:rsid w:val="004B0B3B"/>
    <w:rsid w:val="004B2E29"/>
    <w:rsid w:val="004B475D"/>
    <w:rsid w:val="004B5944"/>
    <w:rsid w:val="004B696F"/>
    <w:rsid w:val="004C7373"/>
    <w:rsid w:val="004C7D2C"/>
    <w:rsid w:val="004D06E7"/>
    <w:rsid w:val="004D1BAF"/>
    <w:rsid w:val="004D2AA4"/>
    <w:rsid w:val="004D2EED"/>
    <w:rsid w:val="004D42AD"/>
    <w:rsid w:val="004E248B"/>
    <w:rsid w:val="004E3932"/>
    <w:rsid w:val="004E5665"/>
    <w:rsid w:val="004F1AA9"/>
    <w:rsid w:val="004F5FDB"/>
    <w:rsid w:val="00502640"/>
    <w:rsid w:val="00507A88"/>
    <w:rsid w:val="005105AB"/>
    <w:rsid w:val="00515E1A"/>
    <w:rsid w:val="0052779A"/>
    <w:rsid w:val="00535A5A"/>
    <w:rsid w:val="00536870"/>
    <w:rsid w:val="005372F5"/>
    <w:rsid w:val="00540925"/>
    <w:rsid w:val="00543995"/>
    <w:rsid w:val="0054691E"/>
    <w:rsid w:val="00546DC7"/>
    <w:rsid w:val="0054721D"/>
    <w:rsid w:val="00547E9B"/>
    <w:rsid w:val="00550C52"/>
    <w:rsid w:val="00552055"/>
    <w:rsid w:val="005739B5"/>
    <w:rsid w:val="00575D3C"/>
    <w:rsid w:val="00582C09"/>
    <w:rsid w:val="005830A5"/>
    <w:rsid w:val="00584223"/>
    <w:rsid w:val="00584CA4"/>
    <w:rsid w:val="0059051D"/>
    <w:rsid w:val="00596368"/>
    <w:rsid w:val="005A17E1"/>
    <w:rsid w:val="005A7D67"/>
    <w:rsid w:val="005B29DF"/>
    <w:rsid w:val="005B5FFD"/>
    <w:rsid w:val="005C235C"/>
    <w:rsid w:val="005C2938"/>
    <w:rsid w:val="005C3EC9"/>
    <w:rsid w:val="005C4B7E"/>
    <w:rsid w:val="005D19C3"/>
    <w:rsid w:val="005D5A9E"/>
    <w:rsid w:val="005D60E4"/>
    <w:rsid w:val="005E058D"/>
    <w:rsid w:val="005E16EC"/>
    <w:rsid w:val="005E61AA"/>
    <w:rsid w:val="005E63BE"/>
    <w:rsid w:val="00600809"/>
    <w:rsid w:val="00604C07"/>
    <w:rsid w:val="00613D7A"/>
    <w:rsid w:val="00614922"/>
    <w:rsid w:val="00621E69"/>
    <w:rsid w:val="00632FBD"/>
    <w:rsid w:val="00637570"/>
    <w:rsid w:val="00637748"/>
    <w:rsid w:val="0064146B"/>
    <w:rsid w:val="0064787C"/>
    <w:rsid w:val="006510CD"/>
    <w:rsid w:val="00652EBF"/>
    <w:rsid w:val="00661D4B"/>
    <w:rsid w:val="006628E5"/>
    <w:rsid w:val="00666CC3"/>
    <w:rsid w:val="00671200"/>
    <w:rsid w:val="006730B9"/>
    <w:rsid w:val="0067651A"/>
    <w:rsid w:val="006910E5"/>
    <w:rsid w:val="00692802"/>
    <w:rsid w:val="006B0FD9"/>
    <w:rsid w:val="006B72F4"/>
    <w:rsid w:val="006C1E55"/>
    <w:rsid w:val="006C3223"/>
    <w:rsid w:val="006D34D0"/>
    <w:rsid w:val="006D6917"/>
    <w:rsid w:val="006E0D33"/>
    <w:rsid w:val="006E5790"/>
    <w:rsid w:val="006F0DCE"/>
    <w:rsid w:val="006F22A2"/>
    <w:rsid w:val="006F3186"/>
    <w:rsid w:val="006F4FE1"/>
    <w:rsid w:val="00704CE1"/>
    <w:rsid w:val="00717FB2"/>
    <w:rsid w:val="00744A08"/>
    <w:rsid w:val="0075022B"/>
    <w:rsid w:val="00760301"/>
    <w:rsid w:val="00762846"/>
    <w:rsid w:val="007660A2"/>
    <w:rsid w:val="00772B10"/>
    <w:rsid w:val="007866B0"/>
    <w:rsid w:val="00787D9B"/>
    <w:rsid w:val="00790D17"/>
    <w:rsid w:val="007958C1"/>
    <w:rsid w:val="00796A61"/>
    <w:rsid w:val="007A0ED5"/>
    <w:rsid w:val="007B433F"/>
    <w:rsid w:val="007E56DF"/>
    <w:rsid w:val="007F3A28"/>
    <w:rsid w:val="007F63C4"/>
    <w:rsid w:val="007F78F8"/>
    <w:rsid w:val="00803043"/>
    <w:rsid w:val="00803460"/>
    <w:rsid w:val="008056D9"/>
    <w:rsid w:val="008102D9"/>
    <w:rsid w:val="0081076C"/>
    <w:rsid w:val="0081373C"/>
    <w:rsid w:val="00813ACE"/>
    <w:rsid w:val="00813C8E"/>
    <w:rsid w:val="008146C6"/>
    <w:rsid w:val="0081743B"/>
    <w:rsid w:val="00821FF6"/>
    <w:rsid w:val="00836B25"/>
    <w:rsid w:val="008445C2"/>
    <w:rsid w:val="00847824"/>
    <w:rsid w:val="00852650"/>
    <w:rsid w:val="00856338"/>
    <w:rsid w:val="008634AE"/>
    <w:rsid w:val="008716D3"/>
    <w:rsid w:val="00872F84"/>
    <w:rsid w:val="00874067"/>
    <w:rsid w:val="0088004E"/>
    <w:rsid w:val="00884869"/>
    <w:rsid w:val="00885589"/>
    <w:rsid w:val="00885CF9"/>
    <w:rsid w:val="00886329"/>
    <w:rsid w:val="00891775"/>
    <w:rsid w:val="00892B58"/>
    <w:rsid w:val="008948C3"/>
    <w:rsid w:val="008A3ACF"/>
    <w:rsid w:val="008A5450"/>
    <w:rsid w:val="008A591F"/>
    <w:rsid w:val="008B05D8"/>
    <w:rsid w:val="008C285C"/>
    <w:rsid w:val="008C3E88"/>
    <w:rsid w:val="008C4859"/>
    <w:rsid w:val="008E35A3"/>
    <w:rsid w:val="008E6632"/>
    <w:rsid w:val="008F1970"/>
    <w:rsid w:val="008F3609"/>
    <w:rsid w:val="0090069B"/>
    <w:rsid w:val="00906C58"/>
    <w:rsid w:val="009128A8"/>
    <w:rsid w:val="00914315"/>
    <w:rsid w:val="00914EF3"/>
    <w:rsid w:val="00920F6E"/>
    <w:rsid w:val="00923E92"/>
    <w:rsid w:val="00925BA0"/>
    <w:rsid w:val="00926DD2"/>
    <w:rsid w:val="0093023E"/>
    <w:rsid w:val="009319D8"/>
    <w:rsid w:val="009325B2"/>
    <w:rsid w:val="00941898"/>
    <w:rsid w:val="00955F9B"/>
    <w:rsid w:val="0097075A"/>
    <w:rsid w:val="00975931"/>
    <w:rsid w:val="009801F5"/>
    <w:rsid w:val="0098200F"/>
    <w:rsid w:val="00982279"/>
    <w:rsid w:val="00983933"/>
    <w:rsid w:val="0098523E"/>
    <w:rsid w:val="00985655"/>
    <w:rsid w:val="00992F22"/>
    <w:rsid w:val="0099435A"/>
    <w:rsid w:val="00997511"/>
    <w:rsid w:val="009A1DC2"/>
    <w:rsid w:val="009A3CE8"/>
    <w:rsid w:val="009A677B"/>
    <w:rsid w:val="009A75B4"/>
    <w:rsid w:val="009D0258"/>
    <w:rsid w:val="009D2A92"/>
    <w:rsid w:val="009D45A7"/>
    <w:rsid w:val="009D7C83"/>
    <w:rsid w:val="009F44B7"/>
    <w:rsid w:val="009F5518"/>
    <w:rsid w:val="00A06097"/>
    <w:rsid w:val="00A07993"/>
    <w:rsid w:val="00A07A8D"/>
    <w:rsid w:val="00A07BCA"/>
    <w:rsid w:val="00A11A40"/>
    <w:rsid w:val="00A234DF"/>
    <w:rsid w:val="00A258D9"/>
    <w:rsid w:val="00A272D9"/>
    <w:rsid w:val="00A331D5"/>
    <w:rsid w:val="00A41602"/>
    <w:rsid w:val="00A477D7"/>
    <w:rsid w:val="00A62986"/>
    <w:rsid w:val="00A643A0"/>
    <w:rsid w:val="00A67288"/>
    <w:rsid w:val="00A71C84"/>
    <w:rsid w:val="00A7524B"/>
    <w:rsid w:val="00A75AF6"/>
    <w:rsid w:val="00A77300"/>
    <w:rsid w:val="00A80558"/>
    <w:rsid w:val="00A82E29"/>
    <w:rsid w:val="00A85A54"/>
    <w:rsid w:val="00A873B2"/>
    <w:rsid w:val="00AA08AB"/>
    <w:rsid w:val="00AA29BB"/>
    <w:rsid w:val="00AA3C1C"/>
    <w:rsid w:val="00AB2BE2"/>
    <w:rsid w:val="00AB5516"/>
    <w:rsid w:val="00AE4ECD"/>
    <w:rsid w:val="00AF180C"/>
    <w:rsid w:val="00AF6DD9"/>
    <w:rsid w:val="00B057E6"/>
    <w:rsid w:val="00B11368"/>
    <w:rsid w:val="00B12DCC"/>
    <w:rsid w:val="00B3072A"/>
    <w:rsid w:val="00B30942"/>
    <w:rsid w:val="00B30A92"/>
    <w:rsid w:val="00B37F17"/>
    <w:rsid w:val="00B44FE4"/>
    <w:rsid w:val="00B46BD8"/>
    <w:rsid w:val="00B54576"/>
    <w:rsid w:val="00B61D6F"/>
    <w:rsid w:val="00B75BB7"/>
    <w:rsid w:val="00B8555A"/>
    <w:rsid w:val="00B864FB"/>
    <w:rsid w:val="00B962B3"/>
    <w:rsid w:val="00B9737A"/>
    <w:rsid w:val="00BA1C78"/>
    <w:rsid w:val="00BA1F1B"/>
    <w:rsid w:val="00BA6F20"/>
    <w:rsid w:val="00BB6985"/>
    <w:rsid w:val="00BC1467"/>
    <w:rsid w:val="00BC398B"/>
    <w:rsid w:val="00BC6672"/>
    <w:rsid w:val="00BD1768"/>
    <w:rsid w:val="00BD2CBB"/>
    <w:rsid w:val="00BE2CD8"/>
    <w:rsid w:val="00BE30B3"/>
    <w:rsid w:val="00BE31D1"/>
    <w:rsid w:val="00BE648E"/>
    <w:rsid w:val="00BE6982"/>
    <w:rsid w:val="00BF2191"/>
    <w:rsid w:val="00BF2B32"/>
    <w:rsid w:val="00C14AE1"/>
    <w:rsid w:val="00C2013F"/>
    <w:rsid w:val="00C244DF"/>
    <w:rsid w:val="00C259FE"/>
    <w:rsid w:val="00C30FDF"/>
    <w:rsid w:val="00C50C8C"/>
    <w:rsid w:val="00C56CE1"/>
    <w:rsid w:val="00C71E78"/>
    <w:rsid w:val="00C72812"/>
    <w:rsid w:val="00C73892"/>
    <w:rsid w:val="00C773BA"/>
    <w:rsid w:val="00C87CF9"/>
    <w:rsid w:val="00C97257"/>
    <w:rsid w:val="00CA0D93"/>
    <w:rsid w:val="00CA345C"/>
    <w:rsid w:val="00CA7486"/>
    <w:rsid w:val="00CB090B"/>
    <w:rsid w:val="00CC434C"/>
    <w:rsid w:val="00CC47DE"/>
    <w:rsid w:val="00CC6731"/>
    <w:rsid w:val="00CD10C8"/>
    <w:rsid w:val="00CE342D"/>
    <w:rsid w:val="00D22EB6"/>
    <w:rsid w:val="00D22F97"/>
    <w:rsid w:val="00D23EA5"/>
    <w:rsid w:val="00D2513D"/>
    <w:rsid w:val="00D258EB"/>
    <w:rsid w:val="00D30767"/>
    <w:rsid w:val="00D432AB"/>
    <w:rsid w:val="00D45B1C"/>
    <w:rsid w:val="00D45E96"/>
    <w:rsid w:val="00D46F0F"/>
    <w:rsid w:val="00D53C20"/>
    <w:rsid w:val="00D568AA"/>
    <w:rsid w:val="00D62EEF"/>
    <w:rsid w:val="00D64E62"/>
    <w:rsid w:val="00D94556"/>
    <w:rsid w:val="00DA7775"/>
    <w:rsid w:val="00DB2DA7"/>
    <w:rsid w:val="00DB6EA0"/>
    <w:rsid w:val="00DC3D45"/>
    <w:rsid w:val="00DC4E8C"/>
    <w:rsid w:val="00DC750D"/>
    <w:rsid w:val="00DD3FA9"/>
    <w:rsid w:val="00DD48C8"/>
    <w:rsid w:val="00DD4E55"/>
    <w:rsid w:val="00DE4BE3"/>
    <w:rsid w:val="00DE6768"/>
    <w:rsid w:val="00DE7CA3"/>
    <w:rsid w:val="00DF2C38"/>
    <w:rsid w:val="00DF5D01"/>
    <w:rsid w:val="00E01630"/>
    <w:rsid w:val="00E066BF"/>
    <w:rsid w:val="00E15C46"/>
    <w:rsid w:val="00E1770A"/>
    <w:rsid w:val="00E435F9"/>
    <w:rsid w:val="00E507E6"/>
    <w:rsid w:val="00E5642A"/>
    <w:rsid w:val="00E56941"/>
    <w:rsid w:val="00E7381B"/>
    <w:rsid w:val="00E7665F"/>
    <w:rsid w:val="00E84934"/>
    <w:rsid w:val="00EA1F04"/>
    <w:rsid w:val="00EA2E6A"/>
    <w:rsid w:val="00EB0404"/>
    <w:rsid w:val="00EB0663"/>
    <w:rsid w:val="00EB5FD0"/>
    <w:rsid w:val="00EB62CD"/>
    <w:rsid w:val="00EC1F9A"/>
    <w:rsid w:val="00EC541C"/>
    <w:rsid w:val="00EC5F71"/>
    <w:rsid w:val="00ED22C0"/>
    <w:rsid w:val="00ED53B1"/>
    <w:rsid w:val="00EE0A86"/>
    <w:rsid w:val="00EE1C34"/>
    <w:rsid w:val="00EE357A"/>
    <w:rsid w:val="00EE48C4"/>
    <w:rsid w:val="00EF3399"/>
    <w:rsid w:val="00EF36F0"/>
    <w:rsid w:val="00EF508D"/>
    <w:rsid w:val="00F01612"/>
    <w:rsid w:val="00F0292D"/>
    <w:rsid w:val="00F036E1"/>
    <w:rsid w:val="00F132E7"/>
    <w:rsid w:val="00F13D00"/>
    <w:rsid w:val="00F22BF2"/>
    <w:rsid w:val="00F241CC"/>
    <w:rsid w:val="00F24AFF"/>
    <w:rsid w:val="00F276D1"/>
    <w:rsid w:val="00F34B2D"/>
    <w:rsid w:val="00F42C1D"/>
    <w:rsid w:val="00F47481"/>
    <w:rsid w:val="00F542C2"/>
    <w:rsid w:val="00F567F3"/>
    <w:rsid w:val="00F67F96"/>
    <w:rsid w:val="00F7783C"/>
    <w:rsid w:val="00F85355"/>
    <w:rsid w:val="00F87D39"/>
    <w:rsid w:val="00F95BA7"/>
    <w:rsid w:val="00F9636A"/>
    <w:rsid w:val="00F96D86"/>
    <w:rsid w:val="00FB5746"/>
    <w:rsid w:val="00FC63B4"/>
    <w:rsid w:val="00FD3B2B"/>
    <w:rsid w:val="00FD561C"/>
    <w:rsid w:val="00FE5BF4"/>
    <w:rsid w:val="00FF43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0E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D3C"/>
    <w:pPr>
      <w:ind w:left="720"/>
      <w:contextualSpacing/>
    </w:pPr>
  </w:style>
  <w:style w:type="paragraph" w:styleId="Header">
    <w:name w:val="header"/>
    <w:basedOn w:val="Normal"/>
    <w:link w:val="HeaderChar"/>
    <w:uiPriority w:val="99"/>
    <w:unhideWhenUsed/>
    <w:rsid w:val="002F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64"/>
  </w:style>
  <w:style w:type="paragraph" w:styleId="Footer">
    <w:name w:val="footer"/>
    <w:basedOn w:val="Normal"/>
    <w:link w:val="FooterChar"/>
    <w:uiPriority w:val="99"/>
    <w:unhideWhenUsed/>
    <w:rsid w:val="002F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64"/>
  </w:style>
  <w:style w:type="character" w:customStyle="1" w:styleId="Heading1Char">
    <w:name w:val="Heading 1 Char"/>
    <w:basedOn w:val="DefaultParagraphFont"/>
    <w:link w:val="Heading1"/>
    <w:uiPriority w:val="9"/>
    <w:rsid w:val="002F0E6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F0E64"/>
  </w:style>
  <w:style w:type="paragraph" w:styleId="BalloonText">
    <w:name w:val="Balloon Text"/>
    <w:basedOn w:val="Normal"/>
    <w:link w:val="BalloonTextChar"/>
    <w:uiPriority w:val="99"/>
    <w:semiHidden/>
    <w:unhideWhenUsed/>
    <w:rsid w:val="00147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2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Nat197</b:Tag>
    <b:SourceType>DocumentFromInternetSite</b:SourceType>
    <b:Guid>{83842E19-7314-441A-AF4D-0A99779F732B}</b:Guid>
    <b:Author>
      <b:Author>
        <b:Corporate>National Society of Professional Engineers</b:Corporate>
      </b:Author>
    </b:Author>
    <b:Title>NSPE Code of Ethics for Engineers</b:Title>
    <b:Year>2019</b:Year>
    <b:URL>https://www.nspe.org/resources/ethics/code-ethics</b:URL>
    <b:RefOrder>1</b:RefOrder>
  </b:Source>
  <b:Source>
    <b:Tag>Wes181</b:Tag>
    <b:SourceType>DocumentFromInternetSite</b:SourceType>
    <b:Guid>{45F08A71-BC27-4504-997F-02B50E066D5F}</b:Guid>
    <b:Author>
      <b:Author>
        <b:Corporate>West Virginia State Board of Registration for Professional Engineers</b:Corporate>
      </b:Author>
    </b:Author>
    <b:Title>West Virginia Engineering Law Statute &amp; Rules</b:Title>
    <b:Year>2018</b:Year>
    <b:Month>October</b:Month>
    <b:URL>https://www.wvpebd.org/Portals/WVPEBD/docs/WVPEBD_LawsRulesRegs.pdf</b:URL>
    <b:RefOrder>2</b:RefOrder>
  </b:Source>
  <b:Source>
    <b:Tag>Nat187</b:Tag>
    <b:SourceType>DocumentFromInternetSite</b:SourceType>
    <b:Guid>{68A7A6BA-3C41-49DF-A356-99A8208A133D}</b:Guid>
    <b:Author>
      <b:Author>
        <b:Corporate>National Society of Professional Engineers</b:Corporate>
      </b:Author>
    </b:Author>
    <b:Title>Ethics Reference Guide</b:Title>
    <b:Year>2018</b:Year>
    <b:URL>https://www.nspe.org/sites/default/files/resources/pdfs/Ethics/EthicsReferenceGuide.pdf</b:URL>
    <b:RefOrder>3</b:RefOrder>
  </b:Source>
</b:Sources>
</file>

<file path=customXml/itemProps1.xml><?xml version="1.0" encoding="utf-8"?>
<ds:datastoreItem xmlns:ds="http://schemas.openxmlformats.org/officeDocument/2006/customXml" ds:itemID="{9B178525-BA10-404A-89DA-E72570E40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6</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8</cp:revision>
  <dcterms:created xsi:type="dcterms:W3CDTF">2019-07-31T05:35:00Z</dcterms:created>
  <dcterms:modified xsi:type="dcterms:W3CDTF">2019-07-31T11:20:00Z</dcterms:modified>
</cp:coreProperties>
</file>